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A89" w:rsidRPr="00332A89" w:rsidRDefault="00332A89" w:rsidP="00332A89">
      <w:pPr>
        <w:spacing w:before="240" w:afterLines="50" w:after="156" w:line="360" w:lineRule="auto"/>
        <w:jc w:val="center"/>
        <w:outlineLvl w:val="0"/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</w:pPr>
      <w:bookmarkStart w:id="0" w:name="_Toc525643798"/>
      <w:r w:rsidRPr="00A90B8B"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  <w:t>《电气传动及控制基础</w:t>
      </w:r>
      <w:r w:rsidRPr="00A90B8B"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  <w:t>A</w:t>
      </w:r>
      <w:r w:rsidRPr="00A90B8B"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  <w:t>》</w:t>
      </w:r>
      <w:bookmarkEnd w:id="0"/>
    </w:p>
    <w:p w:rsidR="00332A89" w:rsidRPr="00332A89" w:rsidRDefault="00332A89" w:rsidP="00332A89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332A89">
        <w:rPr>
          <w:rFonts w:ascii="Times New Roman" w:eastAsia="宋体" w:hAnsi="Times New Roman" w:cs="Times New Roman"/>
          <w:b/>
          <w:bCs/>
          <w:kern w:val="0"/>
          <w:szCs w:val="21"/>
        </w:rPr>
        <w:t>课程编号：</w:t>
      </w:r>
      <w:r w:rsidRPr="00332A89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100063122</w:t>
      </w:r>
    </w:p>
    <w:p w:rsidR="00332A89" w:rsidRPr="00332A89" w:rsidRDefault="00332A89" w:rsidP="00332A89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332A89">
        <w:rPr>
          <w:rFonts w:ascii="Times New Roman" w:eastAsia="宋体" w:hAnsi="Times New Roman" w:cs="Times New Roman"/>
          <w:b/>
          <w:bCs/>
          <w:kern w:val="0"/>
          <w:szCs w:val="21"/>
        </w:rPr>
        <w:t>课程名称：</w:t>
      </w:r>
      <w:r w:rsidRPr="00332A89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Pr="00332A89">
        <w:rPr>
          <w:rFonts w:ascii="Times New Roman" w:eastAsia="宋体" w:hAnsi="Times New Roman" w:cs="Times New Roman"/>
          <w:b/>
          <w:bCs/>
          <w:kern w:val="0"/>
          <w:szCs w:val="21"/>
        </w:rPr>
        <w:t>电气传动及控制基础</w:t>
      </w:r>
      <w:r w:rsidRPr="00332A89">
        <w:rPr>
          <w:rFonts w:ascii="Times New Roman" w:eastAsia="宋体" w:hAnsi="Times New Roman" w:cs="Times New Roman"/>
          <w:b/>
          <w:bCs/>
          <w:kern w:val="0"/>
          <w:szCs w:val="21"/>
        </w:rPr>
        <w:t>A</w:t>
      </w:r>
    </w:p>
    <w:p w:rsidR="00332A89" w:rsidRPr="00332A89" w:rsidRDefault="00332A89" w:rsidP="00332A89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332A89">
        <w:rPr>
          <w:rFonts w:ascii="Times New Roman" w:eastAsia="宋体" w:hAnsi="Times New Roman" w:cs="Times New Roman"/>
          <w:b/>
          <w:bCs/>
          <w:kern w:val="0"/>
          <w:szCs w:val="21"/>
        </w:rPr>
        <w:t>英文名称：</w:t>
      </w:r>
      <w:r w:rsidRPr="00332A89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Control System of Electrical Machinery </w:t>
      </w:r>
      <w:r w:rsidR="002939FE">
        <w:rPr>
          <w:rFonts w:ascii="Times New Roman" w:eastAsia="宋体" w:hAnsi="Times New Roman" w:cs="Times New Roman"/>
          <w:b/>
          <w:bCs/>
          <w:kern w:val="0"/>
          <w:szCs w:val="21"/>
        </w:rPr>
        <w:t>A</w:t>
      </w:r>
    </w:p>
    <w:p w:rsidR="00332A89" w:rsidRPr="00332A89" w:rsidRDefault="00332A89" w:rsidP="00332A89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332A89">
        <w:rPr>
          <w:rFonts w:ascii="Times New Roman" w:eastAsia="宋体" w:hAnsi="Times New Roman" w:cs="Times New Roman"/>
          <w:b/>
          <w:bCs/>
          <w:kern w:val="0"/>
          <w:szCs w:val="21"/>
        </w:rPr>
        <w:t>课程性质：</w:t>
      </w:r>
      <w:r w:rsidRPr="00332A89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Pr="00332A89">
        <w:rPr>
          <w:rFonts w:ascii="Times New Roman" w:eastAsia="宋体" w:hAnsi="Times New Roman" w:cs="Times New Roman"/>
          <w:b/>
          <w:bCs/>
          <w:kern w:val="0"/>
          <w:szCs w:val="21"/>
        </w:rPr>
        <w:t>必修</w:t>
      </w:r>
    </w:p>
    <w:p w:rsidR="00332A89" w:rsidRPr="00332A89" w:rsidRDefault="00332A89" w:rsidP="00332A89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332A89">
        <w:rPr>
          <w:rFonts w:ascii="Times New Roman" w:eastAsia="宋体" w:hAnsi="Times New Roman" w:cs="Times New Roman"/>
          <w:b/>
          <w:bCs/>
          <w:kern w:val="0"/>
          <w:szCs w:val="21"/>
        </w:rPr>
        <w:t>课程总学分：</w:t>
      </w:r>
      <w:r w:rsidRPr="00332A89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="00354ED8">
        <w:rPr>
          <w:rFonts w:ascii="Times New Roman" w:eastAsia="宋体" w:hAnsi="Times New Roman" w:cs="Times New Roman"/>
          <w:b/>
          <w:bCs/>
          <w:kern w:val="0"/>
          <w:szCs w:val="21"/>
        </w:rPr>
        <w:t>2</w:t>
      </w:r>
      <w:r w:rsidRPr="00332A89">
        <w:rPr>
          <w:rFonts w:ascii="Times New Roman" w:eastAsia="宋体" w:hAnsi="Times New Roman" w:cs="Times New Roman"/>
          <w:b/>
          <w:bCs/>
          <w:kern w:val="0"/>
          <w:szCs w:val="21"/>
        </w:rPr>
        <w:t>.0</w:t>
      </w:r>
    </w:p>
    <w:p w:rsidR="00332A89" w:rsidRPr="00332A89" w:rsidRDefault="00332A89" w:rsidP="00332A89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332A89">
        <w:rPr>
          <w:rFonts w:ascii="Times New Roman" w:eastAsia="宋体" w:hAnsi="Times New Roman" w:cs="Times New Roman"/>
          <w:b/>
          <w:bCs/>
          <w:kern w:val="0"/>
          <w:szCs w:val="21"/>
        </w:rPr>
        <w:t>总学时：</w:t>
      </w:r>
      <w:r w:rsidRPr="00332A89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48</w:t>
      </w:r>
      <w:r w:rsidRPr="00332A89">
        <w:rPr>
          <w:rFonts w:ascii="Times New Roman" w:eastAsia="宋体" w:hAnsi="Times New Roman" w:cs="Times New Roman"/>
          <w:b/>
          <w:bCs/>
          <w:kern w:val="0"/>
          <w:szCs w:val="21"/>
        </w:rPr>
        <w:t>（其中</w:t>
      </w:r>
      <w:r w:rsidR="00354ED8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上机</w:t>
      </w:r>
      <w:r w:rsidR="00354ED8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/</w:t>
      </w:r>
      <w:r w:rsidR="00354ED8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课外学时</w:t>
      </w:r>
      <w:r w:rsidRPr="00332A89">
        <w:rPr>
          <w:rFonts w:ascii="Times New Roman" w:eastAsia="宋体" w:hAnsi="Times New Roman" w:cs="Times New Roman"/>
          <w:b/>
          <w:bCs/>
          <w:kern w:val="0"/>
          <w:szCs w:val="21"/>
        </w:rPr>
        <w:t>：</w:t>
      </w:r>
      <w:r w:rsidR="00354ED8">
        <w:rPr>
          <w:rFonts w:ascii="Times New Roman" w:eastAsia="宋体" w:hAnsi="Times New Roman" w:cs="Times New Roman"/>
          <w:b/>
          <w:bCs/>
          <w:kern w:val="0"/>
          <w:szCs w:val="21"/>
        </w:rPr>
        <w:t>16</w:t>
      </w:r>
      <w:r w:rsidRPr="00332A89">
        <w:rPr>
          <w:rFonts w:ascii="Times New Roman" w:eastAsia="宋体" w:hAnsi="Times New Roman" w:cs="Times New Roman"/>
          <w:b/>
          <w:bCs/>
          <w:kern w:val="0"/>
          <w:szCs w:val="21"/>
        </w:rPr>
        <w:t>）</w:t>
      </w:r>
    </w:p>
    <w:p w:rsidR="00332A89" w:rsidRPr="00332A89" w:rsidRDefault="00332A89" w:rsidP="00332A89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332A89">
        <w:rPr>
          <w:rFonts w:ascii="Times New Roman" w:eastAsia="宋体" w:hAnsi="Times New Roman" w:cs="Times New Roman"/>
          <w:b/>
          <w:bCs/>
          <w:kern w:val="0"/>
          <w:szCs w:val="21"/>
        </w:rPr>
        <w:t>开课学年及学期：</w:t>
      </w:r>
      <w:r w:rsidRPr="00332A89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Pr="00332A89">
        <w:rPr>
          <w:rFonts w:ascii="Times New Roman" w:eastAsia="宋体" w:hAnsi="Times New Roman" w:cs="Times New Roman"/>
          <w:b/>
          <w:bCs/>
          <w:kern w:val="0"/>
          <w:szCs w:val="21"/>
        </w:rPr>
        <w:t>第三学年第二学期</w:t>
      </w:r>
    </w:p>
    <w:p w:rsidR="00332A89" w:rsidRPr="00332A89" w:rsidRDefault="00332A89" w:rsidP="00332A89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332A89">
        <w:rPr>
          <w:rFonts w:ascii="Times New Roman" w:eastAsia="宋体" w:hAnsi="Times New Roman" w:cs="Times New Roman"/>
          <w:b/>
          <w:bCs/>
          <w:kern w:val="0"/>
          <w:szCs w:val="21"/>
        </w:rPr>
        <w:t>先修课程：</w:t>
      </w:r>
      <w:r w:rsidRPr="00332A89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Pr="00332A89">
        <w:rPr>
          <w:rFonts w:ascii="Times New Roman" w:eastAsia="宋体" w:hAnsi="Times New Roman" w:cs="Times New Roman"/>
          <w:b/>
          <w:bCs/>
          <w:kern w:val="0"/>
          <w:szCs w:val="21"/>
        </w:rPr>
        <w:t>电力电子技术，自动控制理论，自动控制元件</w:t>
      </w:r>
    </w:p>
    <w:p w:rsidR="00332A89" w:rsidRPr="00332A89" w:rsidRDefault="00332A89" w:rsidP="00332A89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332A89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一、课程内容简介</w:t>
      </w:r>
    </w:p>
    <w:p w:rsidR="00332A89" w:rsidRPr="00332A89" w:rsidRDefault="00332A89" w:rsidP="00DB5AD8">
      <w:pPr>
        <w:spacing w:line="44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32A89">
        <w:rPr>
          <w:rFonts w:ascii="Times New Roman" w:eastAsia="宋体" w:hAnsi="Times New Roman" w:cs="Times New Roman"/>
          <w:kern w:val="0"/>
          <w:sz w:val="24"/>
          <w:szCs w:val="24"/>
        </w:rPr>
        <w:t>本课程系统地介绍典型自动控制系统的组成原理、分析方法和工程设计方法。内容包括电气传动基础、直流调速自动控制系统、交流调速自动控制系统。直流调速系统以脉冲相位控制电源供电的系统为主线，介绍开环直流调速系统、直流调速系统的单闭环控制方法、多闭环控制方法、闭环调速系统的可逆控制方法、闭环控制系统的分析及设计方法。交流调速系统以变频调速为主线，介绍感应电机转差频率控制变频调速系统、感应电机多变量数学模型、感应电机矢量变换控制系统和直接转矩控制控制系统。</w:t>
      </w:r>
    </w:p>
    <w:p w:rsidR="00EB6390" w:rsidRPr="00332A89" w:rsidRDefault="00EB6390" w:rsidP="00EB6390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332A89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二、课程目标</w:t>
      </w:r>
    </w:p>
    <w:p w:rsidR="00906710" w:rsidRPr="00332A89" w:rsidRDefault="00906710" w:rsidP="00B33142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32A89">
        <w:rPr>
          <w:rFonts w:ascii="Times New Roman" w:eastAsia="宋体" w:hAnsi="Times New Roman" w:cs="Times New Roman"/>
          <w:kern w:val="0"/>
          <w:sz w:val="24"/>
          <w:szCs w:val="24"/>
        </w:rPr>
        <w:t>具备电气自动控制系统的分析能力。</w:t>
      </w:r>
    </w:p>
    <w:p w:rsidR="00EB6390" w:rsidRPr="00332A89" w:rsidRDefault="00EB6390" w:rsidP="00B33142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32A89">
        <w:rPr>
          <w:rFonts w:ascii="Times New Roman" w:eastAsia="宋体" w:hAnsi="Times New Roman" w:cs="Times New Roman"/>
          <w:kern w:val="0"/>
          <w:sz w:val="24"/>
          <w:szCs w:val="24"/>
        </w:rPr>
        <w:t>能够描述电气自动控制系统的组成原理。</w:t>
      </w:r>
    </w:p>
    <w:p w:rsidR="00906710" w:rsidRPr="00332A89" w:rsidRDefault="00906710" w:rsidP="00B33142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32A89">
        <w:rPr>
          <w:rFonts w:ascii="Times New Roman" w:eastAsia="宋体" w:hAnsi="Times New Roman" w:cs="Times New Roman"/>
          <w:kern w:val="0"/>
          <w:sz w:val="24"/>
          <w:szCs w:val="24"/>
        </w:rPr>
        <w:t>具备电气自动控制系统的参数、环节和系统的调试能力。</w:t>
      </w:r>
    </w:p>
    <w:p w:rsidR="00EB6390" w:rsidRPr="00332A89" w:rsidRDefault="00EB6390" w:rsidP="00B33142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32A89">
        <w:rPr>
          <w:rFonts w:ascii="Times New Roman" w:eastAsia="宋体" w:hAnsi="Times New Roman" w:cs="Times New Roman"/>
          <w:kern w:val="0"/>
          <w:sz w:val="24"/>
          <w:szCs w:val="24"/>
        </w:rPr>
        <w:t>具备电气自动控制系统的工程设计能力。</w:t>
      </w:r>
    </w:p>
    <w:p w:rsidR="00EB6390" w:rsidRPr="00332A89" w:rsidRDefault="00EB6390" w:rsidP="00B33142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32A89">
        <w:rPr>
          <w:rFonts w:ascii="Times New Roman" w:eastAsia="宋体" w:hAnsi="Times New Roman" w:cs="Times New Roman"/>
          <w:kern w:val="0"/>
          <w:sz w:val="24"/>
          <w:szCs w:val="24"/>
        </w:rPr>
        <w:t>具有综合运用理论知识解决实际控制系统问题的能力。</w:t>
      </w:r>
    </w:p>
    <w:p w:rsidR="00411464" w:rsidRPr="000A3E68" w:rsidRDefault="00411464" w:rsidP="00411464">
      <w:pPr>
        <w:numPr>
          <w:ilvl w:val="0"/>
          <w:numId w:val="1"/>
        </w:numPr>
        <w:adjustRightInd w:val="0"/>
        <w:spacing w:line="44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通过开展电气自动控制系统的实验研究和实践应用，探索和理解科学技术与社会发展、保护环境的相互关系。</w:t>
      </w:r>
    </w:p>
    <w:p w:rsidR="00EB6390" w:rsidRPr="00332A89" w:rsidRDefault="00EB6390" w:rsidP="00EB6390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332A89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三、课程目标与毕业要求指标点对应关系</w:t>
      </w:r>
    </w:p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5"/>
        <w:gridCol w:w="3969"/>
        <w:gridCol w:w="1701"/>
      </w:tblGrid>
      <w:tr w:rsidR="00B33142" w:rsidRPr="00332A89" w:rsidTr="00FF2519">
        <w:trPr>
          <w:cantSplit/>
          <w:trHeight w:val="567"/>
          <w:jc w:val="center"/>
        </w:trPr>
        <w:tc>
          <w:tcPr>
            <w:tcW w:w="2076" w:type="pct"/>
            <w:vAlign w:val="center"/>
          </w:tcPr>
          <w:p w:rsidR="00EB6390" w:rsidRPr="00332A89" w:rsidRDefault="00EB6390" w:rsidP="008408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毕业要求</w:t>
            </w:r>
          </w:p>
        </w:tc>
        <w:tc>
          <w:tcPr>
            <w:tcW w:w="2047" w:type="pct"/>
            <w:vAlign w:val="center"/>
          </w:tcPr>
          <w:p w:rsidR="00EB6390" w:rsidRPr="00332A89" w:rsidRDefault="00EB6390" w:rsidP="008408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支撑毕业要求指标点</w:t>
            </w:r>
          </w:p>
        </w:tc>
        <w:tc>
          <w:tcPr>
            <w:tcW w:w="877" w:type="pct"/>
            <w:vAlign w:val="center"/>
          </w:tcPr>
          <w:p w:rsidR="00EB6390" w:rsidRPr="00332A89" w:rsidRDefault="00EB6390" w:rsidP="008408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课程目标</w:t>
            </w:r>
          </w:p>
        </w:tc>
      </w:tr>
      <w:tr w:rsidR="00B33142" w:rsidRPr="00332A89" w:rsidTr="00FF2519">
        <w:trPr>
          <w:cantSplit/>
          <w:trHeight w:val="20"/>
          <w:jc w:val="center"/>
        </w:trPr>
        <w:tc>
          <w:tcPr>
            <w:tcW w:w="2076" w:type="pct"/>
          </w:tcPr>
          <w:p w:rsidR="00EB6390" w:rsidRPr="00332A89" w:rsidRDefault="00EB6390" w:rsidP="0084082C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b/>
                <w:bCs/>
                <w:szCs w:val="21"/>
              </w:rPr>
              <w:t>毕业要求</w:t>
            </w:r>
            <w:r w:rsidRPr="00332A89">
              <w:rPr>
                <w:rFonts w:ascii="Times New Roman" w:eastAsia="宋体" w:hAnsi="Times New Roman" w:cs="Times New Roman"/>
                <w:b/>
                <w:bCs/>
                <w:szCs w:val="21"/>
              </w:rPr>
              <w:t>1</w:t>
            </w:r>
            <w:r w:rsidRPr="00332A89">
              <w:rPr>
                <w:rFonts w:ascii="Times New Roman" w:eastAsia="宋体" w:hAnsi="Times New Roman" w:cs="Times New Roman"/>
                <w:b/>
                <w:bCs/>
                <w:szCs w:val="21"/>
              </w:rPr>
              <w:t>：工程知识</w:t>
            </w:r>
          </w:p>
          <w:p w:rsidR="00EB6390" w:rsidRPr="00332A89" w:rsidRDefault="0013192A" w:rsidP="005D410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3192A">
              <w:rPr>
                <w:rFonts w:ascii="Times New Roman" w:eastAsia="宋体" w:hAnsi="Times New Roman" w:cs="Times New Roman" w:hint="eastAsia"/>
                <w:color w:val="000000"/>
                <w:kern w:val="0"/>
                <w:szCs w:val="24"/>
              </w:rPr>
              <w:t>能够将数学、自然科学、工程基础和专业知识用于解决自动化相关的控制理论与应用、工业自动化、检测技术、电子信息技术等领域的复杂工程问题。</w:t>
            </w:r>
          </w:p>
        </w:tc>
        <w:tc>
          <w:tcPr>
            <w:tcW w:w="2047" w:type="pct"/>
            <w:vAlign w:val="center"/>
          </w:tcPr>
          <w:p w:rsidR="00EB6390" w:rsidRPr="00332A89" w:rsidRDefault="00EB6390" w:rsidP="005D410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b/>
                <w:bCs/>
                <w:szCs w:val="21"/>
              </w:rPr>
              <w:t>1.3</w:t>
            </w:r>
            <w:r w:rsidR="0013192A" w:rsidRPr="0013192A">
              <w:rPr>
                <w:rFonts w:ascii="Times New Roman" w:eastAsia="宋体" w:hAnsi="Times New Roman" w:cs="Times New Roman" w:hint="eastAsia"/>
                <w:szCs w:val="21"/>
              </w:rPr>
              <w:t>能够将数学、自然科学、工程基础和专业知识用于分析自动化相关的控制理论与应用、工业自动化、检测技术、电子信息技术等领域中的复杂工程问题。</w:t>
            </w:r>
          </w:p>
        </w:tc>
        <w:tc>
          <w:tcPr>
            <w:tcW w:w="877" w:type="pct"/>
            <w:vAlign w:val="center"/>
          </w:tcPr>
          <w:p w:rsidR="00EB6390" w:rsidRPr="00332A89" w:rsidRDefault="00EB6390" w:rsidP="009067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90671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B33142" w:rsidRPr="00332A89" w:rsidTr="00FF2519">
        <w:trPr>
          <w:cantSplit/>
          <w:trHeight w:val="20"/>
          <w:jc w:val="center"/>
        </w:trPr>
        <w:tc>
          <w:tcPr>
            <w:tcW w:w="2076" w:type="pct"/>
            <w:vMerge w:val="restart"/>
          </w:tcPr>
          <w:p w:rsidR="00EB6390" w:rsidRPr="00332A89" w:rsidRDefault="00EB6390" w:rsidP="0084082C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lastRenderedPageBreak/>
              <w:t>毕业要求</w:t>
            </w: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2</w:t>
            </w: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：</w:t>
            </w: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问题分析</w:t>
            </w:r>
          </w:p>
          <w:p w:rsidR="00EB6390" w:rsidRPr="00332A89" w:rsidRDefault="0013192A" w:rsidP="005D410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3192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4"/>
              </w:rPr>
              <w:t>能够应用数学、自然科学和工程科学的基本原理，识别、表达并通过文献研究分析自动化相关的控制理论与应用、工业自动化、检测技术、电子信息技术等领域的复杂工程问题，以获得有效结论。</w:t>
            </w:r>
          </w:p>
        </w:tc>
        <w:tc>
          <w:tcPr>
            <w:tcW w:w="2047" w:type="pct"/>
            <w:vAlign w:val="center"/>
          </w:tcPr>
          <w:p w:rsidR="00EB6390" w:rsidRPr="00332A89" w:rsidRDefault="00EB6390" w:rsidP="005D410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b/>
                <w:bCs/>
                <w:szCs w:val="21"/>
              </w:rPr>
              <w:t>2.2</w:t>
            </w:r>
            <w:r w:rsidR="0013192A" w:rsidRPr="0013192A">
              <w:rPr>
                <w:rFonts w:ascii="Times New Roman" w:eastAsia="宋体" w:hAnsi="Times New Roman" w:cs="Times New Roman" w:hint="eastAsia"/>
                <w:szCs w:val="21"/>
              </w:rPr>
              <w:t>能识别和判断自动化相关的控制理论与应用、工业自动化、检测技术、电子信息技术等领域中复杂工程问题的关键环节和参数。</w:t>
            </w:r>
          </w:p>
        </w:tc>
        <w:tc>
          <w:tcPr>
            <w:tcW w:w="877" w:type="pct"/>
            <w:vAlign w:val="center"/>
          </w:tcPr>
          <w:p w:rsidR="00EB6390" w:rsidRPr="00332A89" w:rsidRDefault="00EB6390" w:rsidP="008408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90671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  <w:p w:rsidR="00EB6390" w:rsidRPr="00332A89" w:rsidRDefault="00EB6390" w:rsidP="009067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906710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</w:tr>
      <w:tr w:rsidR="00B33142" w:rsidRPr="00332A89" w:rsidTr="00FF2519">
        <w:trPr>
          <w:cantSplit/>
          <w:trHeight w:val="20"/>
          <w:jc w:val="center"/>
        </w:trPr>
        <w:tc>
          <w:tcPr>
            <w:tcW w:w="2076" w:type="pct"/>
            <w:vMerge/>
            <w:vAlign w:val="center"/>
          </w:tcPr>
          <w:p w:rsidR="00EB6390" w:rsidRPr="00332A89" w:rsidRDefault="00EB6390" w:rsidP="0084082C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47" w:type="pct"/>
            <w:vAlign w:val="center"/>
          </w:tcPr>
          <w:p w:rsidR="00EB6390" w:rsidRPr="00332A89" w:rsidRDefault="00EB6390" w:rsidP="005D410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2.4</w:t>
            </w:r>
            <w:r w:rsidR="0013192A" w:rsidRPr="0013192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能选择适当的理论、工具和方法，对自动化相关的控制理论与应用、工业自动化、检测技术、电子信息技术等领域中的复杂工程问题进行分析。</w:t>
            </w:r>
          </w:p>
        </w:tc>
        <w:tc>
          <w:tcPr>
            <w:tcW w:w="877" w:type="pct"/>
            <w:vAlign w:val="center"/>
          </w:tcPr>
          <w:p w:rsidR="00EB6390" w:rsidRPr="00332A89" w:rsidRDefault="00EB6390" w:rsidP="008408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906710">
              <w:rPr>
                <w:rFonts w:ascii="Times New Roman" w:eastAsia="宋体" w:hAnsi="Times New Roman" w:cs="Times New Roman"/>
                <w:szCs w:val="21"/>
              </w:rPr>
              <w:t>4</w:t>
            </w:r>
          </w:p>
          <w:p w:rsidR="00EB6390" w:rsidRPr="00332A89" w:rsidRDefault="00EB6390" w:rsidP="008408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332A89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</w:tr>
      <w:tr w:rsidR="00B33142" w:rsidRPr="00332A89" w:rsidTr="00FF2519">
        <w:trPr>
          <w:cantSplit/>
          <w:trHeight w:val="20"/>
          <w:jc w:val="center"/>
        </w:trPr>
        <w:tc>
          <w:tcPr>
            <w:tcW w:w="2076" w:type="pct"/>
            <w:vAlign w:val="center"/>
          </w:tcPr>
          <w:p w:rsidR="00EB6390" w:rsidRPr="00332A89" w:rsidRDefault="00EB6390" w:rsidP="0084082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毕业要求</w:t>
            </w:r>
            <w:r w:rsidR="0041146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7</w:t>
            </w: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：</w:t>
            </w:r>
            <w:r w:rsidR="00411464" w:rsidRPr="007E78D9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环境和可持续发展</w:t>
            </w:r>
          </w:p>
          <w:p w:rsidR="00EB6390" w:rsidRPr="00332A89" w:rsidRDefault="0013192A" w:rsidP="0084082C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192A">
              <w:rPr>
                <w:rFonts w:ascii="Times New Roman" w:eastAsia="宋体" w:hAnsi="Times New Roman" w:cs="Times New Roman" w:hint="eastAsia"/>
                <w:szCs w:val="21"/>
              </w:rPr>
              <w:t>能够理解和评价针对自动化相关的控制理论与应用、工业自动化、检测技术、电子信息技术等领域复杂工程问题的工程实践对环境、社会可持续发展的影响。</w:t>
            </w:r>
          </w:p>
        </w:tc>
        <w:tc>
          <w:tcPr>
            <w:tcW w:w="2047" w:type="pct"/>
            <w:vAlign w:val="center"/>
          </w:tcPr>
          <w:p w:rsidR="00EB6390" w:rsidRPr="00332A89" w:rsidRDefault="00411464" w:rsidP="0084082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11464">
              <w:rPr>
                <w:rFonts w:ascii="Times New Roman" w:eastAsia="宋体" w:hAnsi="Times New Roman" w:cs="Times New Roman"/>
                <w:b/>
                <w:bCs/>
                <w:szCs w:val="21"/>
              </w:rPr>
              <w:t>7.3</w:t>
            </w:r>
            <w:r w:rsidR="0013192A" w:rsidRPr="0013192A">
              <w:rPr>
                <w:rFonts w:ascii="Times New Roman" w:eastAsia="宋体" w:hAnsi="Times New Roman" w:cs="Times New Roman" w:hint="eastAsia"/>
                <w:bCs/>
                <w:szCs w:val="21"/>
              </w:rPr>
              <w:t>在解决自动化相关的控制理论与应用、工业自动化、检测技术、电子信息技术等领域中复杂工程问题的设计或实施过程中，遵守环境保护、社会可持续发展的原则。</w:t>
            </w:r>
          </w:p>
        </w:tc>
        <w:tc>
          <w:tcPr>
            <w:tcW w:w="877" w:type="pct"/>
            <w:vAlign w:val="center"/>
          </w:tcPr>
          <w:p w:rsidR="00EB6390" w:rsidRPr="00332A89" w:rsidRDefault="00EB6390" w:rsidP="008408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332A89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</w:tr>
    </w:tbl>
    <w:p w:rsidR="00332A89" w:rsidRPr="00332A89" w:rsidRDefault="00332A89" w:rsidP="00332A89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332A89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四、课程教学内容</w:t>
      </w: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854"/>
        <w:gridCol w:w="1700"/>
        <w:gridCol w:w="2268"/>
      </w:tblGrid>
      <w:tr w:rsidR="002B7BDE" w:rsidRPr="00332A89" w:rsidTr="00FF2519">
        <w:trPr>
          <w:cantSplit/>
          <w:trHeight w:val="567"/>
          <w:jc w:val="center"/>
        </w:trPr>
        <w:tc>
          <w:tcPr>
            <w:tcW w:w="2498" w:type="pct"/>
            <w:vAlign w:val="center"/>
          </w:tcPr>
          <w:p w:rsidR="00332A89" w:rsidRPr="00332A89" w:rsidRDefault="00332A89" w:rsidP="00332A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教学内容</w:t>
            </w:r>
          </w:p>
        </w:tc>
        <w:tc>
          <w:tcPr>
            <w:tcW w:w="443" w:type="pct"/>
            <w:vAlign w:val="center"/>
          </w:tcPr>
          <w:p w:rsidR="00332A89" w:rsidRPr="00332A89" w:rsidRDefault="00332A89" w:rsidP="00332A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学时</w:t>
            </w:r>
          </w:p>
        </w:tc>
        <w:tc>
          <w:tcPr>
            <w:tcW w:w="882" w:type="pct"/>
            <w:vAlign w:val="center"/>
          </w:tcPr>
          <w:p w:rsidR="00332A89" w:rsidRPr="00332A89" w:rsidRDefault="00332A89" w:rsidP="00332A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支撑课程目标</w:t>
            </w:r>
          </w:p>
        </w:tc>
        <w:tc>
          <w:tcPr>
            <w:tcW w:w="1177" w:type="pct"/>
            <w:vAlign w:val="center"/>
          </w:tcPr>
          <w:p w:rsidR="00332A89" w:rsidRPr="00332A89" w:rsidRDefault="00332A89" w:rsidP="00332A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教学方法与策略</w:t>
            </w:r>
          </w:p>
        </w:tc>
      </w:tr>
      <w:tr w:rsidR="002B7BDE" w:rsidRPr="00332A89" w:rsidTr="00FF2519">
        <w:trPr>
          <w:cantSplit/>
          <w:trHeight w:val="20"/>
          <w:jc w:val="center"/>
        </w:trPr>
        <w:tc>
          <w:tcPr>
            <w:tcW w:w="2498" w:type="pct"/>
          </w:tcPr>
          <w:p w:rsidR="00332A89" w:rsidRPr="00332A89" w:rsidRDefault="00332A89" w:rsidP="00332A89">
            <w:pP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第</w:t>
            </w: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1</w:t>
            </w: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章</w:t>
            </w: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电气传动基础</w:t>
            </w:r>
          </w:p>
          <w:p w:rsidR="00332A89" w:rsidRPr="00332A89" w:rsidRDefault="00332A89" w:rsidP="00332A89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1. </w:t>
            </w: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电气传动的动力学基础</w:t>
            </w:r>
          </w:p>
          <w:p w:rsidR="00332A89" w:rsidRPr="00332A89" w:rsidRDefault="00332A89" w:rsidP="00332A89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2. </w:t>
            </w: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直流它</w:t>
            </w:r>
            <w:proofErr w:type="gramStart"/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励</w:t>
            </w:r>
            <w:proofErr w:type="gramEnd"/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电动机的机械特性及运行方法</w:t>
            </w:r>
          </w:p>
        </w:tc>
        <w:tc>
          <w:tcPr>
            <w:tcW w:w="443" w:type="pct"/>
            <w:vAlign w:val="center"/>
          </w:tcPr>
          <w:p w:rsidR="00332A89" w:rsidRPr="00332A89" w:rsidRDefault="005A33EA" w:rsidP="00332A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882" w:type="pct"/>
            <w:vAlign w:val="center"/>
          </w:tcPr>
          <w:p w:rsidR="00906710" w:rsidRDefault="00906710" w:rsidP="009067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  <w:p w:rsidR="00431CEF" w:rsidRPr="00332A89" w:rsidRDefault="00332A89" w:rsidP="009067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90671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1177" w:type="pct"/>
            <w:vAlign w:val="center"/>
          </w:tcPr>
          <w:p w:rsidR="00332A89" w:rsidRPr="00332A89" w:rsidRDefault="00332A89" w:rsidP="00332A89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讲授</w:t>
            </w:r>
          </w:p>
        </w:tc>
      </w:tr>
      <w:tr w:rsidR="002B7BDE" w:rsidRPr="00332A89" w:rsidTr="00FF2519">
        <w:trPr>
          <w:cantSplit/>
          <w:trHeight w:val="20"/>
          <w:jc w:val="center"/>
        </w:trPr>
        <w:tc>
          <w:tcPr>
            <w:tcW w:w="2498" w:type="pct"/>
          </w:tcPr>
          <w:p w:rsidR="00332A89" w:rsidRPr="00332A89" w:rsidRDefault="00332A89" w:rsidP="00332A89">
            <w:pP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第</w:t>
            </w: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2</w:t>
            </w: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章</w:t>
            </w: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直流开环调速系统</w:t>
            </w:r>
          </w:p>
          <w:p w:rsidR="00332A89" w:rsidRPr="00332A89" w:rsidRDefault="00332A89" w:rsidP="00332A89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1. </w:t>
            </w: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旋转变流机组供电的调速系统</w:t>
            </w:r>
          </w:p>
          <w:p w:rsidR="00332A89" w:rsidRPr="00332A89" w:rsidRDefault="00332A89" w:rsidP="00332A89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2. </w:t>
            </w: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晶闸管脉冲相位控制直流调速系统</w:t>
            </w:r>
          </w:p>
          <w:p w:rsidR="00332A89" w:rsidRPr="00332A89" w:rsidRDefault="00332A89" w:rsidP="00332A89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3. </w:t>
            </w: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脉冲宽度调制直流调速系统</w:t>
            </w:r>
          </w:p>
          <w:p w:rsidR="00332A89" w:rsidRPr="00332A89" w:rsidRDefault="00332A89" w:rsidP="00332A89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4. </w:t>
            </w: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直流开环调速系统的传递函数</w:t>
            </w:r>
          </w:p>
        </w:tc>
        <w:tc>
          <w:tcPr>
            <w:tcW w:w="443" w:type="pct"/>
            <w:vAlign w:val="center"/>
          </w:tcPr>
          <w:p w:rsidR="00332A89" w:rsidRPr="00332A89" w:rsidRDefault="005A33EA" w:rsidP="00332A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882" w:type="pct"/>
            <w:vAlign w:val="center"/>
          </w:tcPr>
          <w:p w:rsidR="00332A89" w:rsidRPr="00332A89" w:rsidRDefault="00332A89" w:rsidP="009067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90671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1177" w:type="pct"/>
            <w:vAlign w:val="center"/>
          </w:tcPr>
          <w:p w:rsidR="00332A89" w:rsidRPr="00332A89" w:rsidRDefault="00332A89" w:rsidP="00332A89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讲授，课堂讨论。</w:t>
            </w:r>
          </w:p>
        </w:tc>
      </w:tr>
      <w:tr w:rsidR="002B7BDE" w:rsidRPr="00332A89" w:rsidTr="00FF2519">
        <w:trPr>
          <w:cantSplit/>
          <w:trHeight w:val="20"/>
          <w:jc w:val="center"/>
        </w:trPr>
        <w:tc>
          <w:tcPr>
            <w:tcW w:w="2498" w:type="pct"/>
          </w:tcPr>
          <w:p w:rsidR="00332A89" w:rsidRPr="00332A89" w:rsidRDefault="00332A89" w:rsidP="00332A89">
            <w:pP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第</w:t>
            </w: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3</w:t>
            </w: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章</w:t>
            </w: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单闭环直流调速系统讨</w:t>
            </w:r>
          </w:p>
          <w:p w:rsidR="00332A89" w:rsidRPr="00332A89" w:rsidRDefault="00332A89" w:rsidP="00332A89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1. </w:t>
            </w: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闭环调速系统常用调节器</w:t>
            </w:r>
          </w:p>
          <w:p w:rsidR="00332A89" w:rsidRPr="00332A89" w:rsidRDefault="00332A89" w:rsidP="00332A89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2. </w:t>
            </w: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单闭环直流调速系统</w:t>
            </w:r>
          </w:p>
          <w:p w:rsidR="00332A89" w:rsidRPr="00332A89" w:rsidRDefault="00332A89" w:rsidP="00332A89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3. </w:t>
            </w: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带电流截止负反馈的单闭环调速系统</w:t>
            </w:r>
          </w:p>
          <w:p w:rsidR="00332A89" w:rsidRPr="00332A89" w:rsidRDefault="00332A89" w:rsidP="00332A89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4. </w:t>
            </w: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闭环调速系统的设计</w:t>
            </w:r>
          </w:p>
        </w:tc>
        <w:tc>
          <w:tcPr>
            <w:tcW w:w="443" w:type="pct"/>
            <w:vAlign w:val="center"/>
          </w:tcPr>
          <w:p w:rsidR="00332A89" w:rsidRPr="00332A89" w:rsidRDefault="005A33EA" w:rsidP="00332A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882" w:type="pct"/>
            <w:vAlign w:val="center"/>
          </w:tcPr>
          <w:p w:rsidR="00332A89" w:rsidRPr="00332A89" w:rsidRDefault="00332A89" w:rsidP="00332A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332A89">
              <w:rPr>
                <w:rFonts w:ascii="Times New Roman" w:eastAsia="宋体" w:hAnsi="Times New Roman" w:cs="Times New Roman"/>
                <w:szCs w:val="21"/>
              </w:rPr>
              <w:t>1</w:t>
            </w:r>
          </w:p>
          <w:p w:rsidR="00332A89" w:rsidRPr="00332A89" w:rsidRDefault="00332A89" w:rsidP="00332A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332A89">
              <w:rPr>
                <w:rFonts w:ascii="Times New Roman" w:eastAsia="宋体" w:hAnsi="Times New Roman" w:cs="Times New Roman"/>
                <w:szCs w:val="21"/>
              </w:rPr>
              <w:t>2</w:t>
            </w:r>
          </w:p>
          <w:p w:rsidR="00332A89" w:rsidRPr="00332A89" w:rsidRDefault="00332A89" w:rsidP="009067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906710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1177" w:type="pct"/>
            <w:vAlign w:val="center"/>
          </w:tcPr>
          <w:p w:rsidR="00332A89" w:rsidRPr="00332A89" w:rsidRDefault="00D94CEB" w:rsidP="00332A89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讲授，课堂讨论。</w:t>
            </w:r>
          </w:p>
        </w:tc>
      </w:tr>
      <w:tr w:rsidR="002B7BDE" w:rsidRPr="00332A89" w:rsidTr="00FF2519">
        <w:trPr>
          <w:cantSplit/>
          <w:trHeight w:val="20"/>
          <w:jc w:val="center"/>
        </w:trPr>
        <w:tc>
          <w:tcPr>
            <w:tcW w:w="2498" w:type="pct"/>
            <w:vAlign w:val="center"/>
          </w:tcPr>
          <w:p w:rsidR="00332A89" w:rsidRPr="00332A89" w:rsidRDefault="00332A89" w:rsidP="00332A89">
            <w:pP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第</w:t>
            </w: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4</w:t>
            </w: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章</w:t>
            </w: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多环直流调速系统</w:t>
            </w:r>
          </w:p>
          <w:p w:rsidR="00332A89" w:rsidRPr="00332A89" w:rsidRDefault="00332A89" w:rsidP="00332A89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1. </w:t>
            </w: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转速、</w:t>
            </w:r>
            <w:proofErr w:type="gramStart"/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电流双</w:t>
            </w:r>
            <w:proofErr w:type="gramEnd"/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闭环调速系统及其静特性</w:t>
            </w:r>
          </w:p>
          <w:p w:rsidR="00332A89" w:rsidRPr="00332A89" w:rsidRDefault="00332A89" w:rsidP="00332A89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2. </w:t>
            </w: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转速、</w:t>
            </w:r>
            <w:proofErr w:type="gramStart"/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电流双</w:t>
            </w:r>
            <w:proofErr w:type="gramEnd"/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闭环调速系统的动态特性</w:t>
            </w:r>
          </w:p>
          <w:p w:rsidR="00332A89" w:rsidRPr="00332A89" w:rsidRDefault="00332A89" w:rsidP="00332A89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3. </w:t>
            </w: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自动控制系统调试步骤和方法</w:t>
            </w:r>
          </w:p>
          <w:p w:rsidR="00332A89" w:rsidRPr="00332A89" w:rsidRDefault="00332A89" w:rsidP="00332A89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4. </w:t>
            </w: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三环控制的直流调速系统</w:t>
            </w:r>
          </w:p>
        </w:tc>
        <w:tc>
          <w:tcPr>
            <w:tcW w:w="443" w:type="pct"/>
            <w:vAlign w:val="center"/>
          </w:tcPr>
          <w:p w:rsidR="00332A89" w:rsidRPr="00332A89" w:rsidRDefault="005A33EA" w:rsidP="00332A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tc>
          <w:tcPr>
            <w:tcW w:w="882" w:type="pct"/>
            <w:vAlign w:val="center"/>
          </w:tcPr>
          <w:p w:rsidR="00332A89" w:rsidRPr="00332A89" w:rsidRDefault="00332A89" w:rsidP="00332A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90671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  <w:p w:rsidR="00332A89" w:rsidRPr="00332A89" w:rsidRDefault="00332A89" w:rsidP="00332A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906710">
              <w:rPr>
                <w:rFonts w:ascii="Times New Roman" w:eastAsia="宋体" w:hAnsi="Times New Roman" w:cs="Times New Roman"/>
                <w:szCs w:val="21"/>
              </w:rPr>
              <w:t>3</w:t>
            </w:r>
          </w:p>
          <w:p w:rsidR="00332A89" w:rsidRPr="00332A89" w:rsidRDefault="00332A89" w:rsidP="002B7B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332A89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1177" w:type="pct"/>
            <w:vAlign w:val="center"/>
          </w:tcPr>
          <w:p w:rsidR="00332A89" w:rsidRPr="00332A89" w:rsidRDefault="00332A89" w:rsidP="00332A89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讲授</w:t>
            </w:r>
            <w:r w:rsidRPr="00332A89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332A89">
              <w:rPr>
                <w:rFonts w:ascii="Times New Roman" w:eastAsia="宋体" w:hAnsi="Times New Roman" w:cs="Times New Roman"/>
                <w:szCs w:val="21"/>
              </w:rPr>
              <w:t>学时</w:t>
            </w:r>
          </w:p>
          <w:p w:rsidR="00332A89" w:rsidRPr="00332A89" w:rsidRDefault="00332A89" w:rsidP="00332A89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转速、</w:t>
            </w:r>
            <w:proofErr w:type="gramStart"/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电流双</w:t>
            </w:r>
            <w:proofErr w:type="gramEnd"/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闭环调速系统工程实现</w:t>
            </w:r>
          </w:p>
          <w:p w:rsidR="00332A89" w:rsidRPr="00332A89" w:rsidRDefault="00332A89" w:rsidP="00332A89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讨论课</w:t>
            </w:r>
            <w:r w:rsidRPr="00332A89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332A89">
              <w:rPr>
                <w:rFonts w:ascii="Times New Roman" w:eastAsia="宋体" w:hAnsi="Times New Roman" w:cs="Times New Roman"/>
                <w:szCs w:val="21"/>
              </w:rPr>
              <w:t>学时</w:t>
            </w:r>
          </w:p>
          <w:p w:rsidR="00332A89" w:rsidRPr="00332A89" w:rsidRDefault="00332A89" w:rsidP="00332A89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其中课后自学和查阅资料准备讨论</w:t>
            </w:r>
            <w:r w:rsidRPr="00332A89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332A89">
              <w:rPr>
                <w:rFonts w:ascii="Times New Roman" w:eastAsia="宋体" w:hAnsi="Times New Roman" w:cs="Times New Roman"/>
                <w:szCs w:val="21"/>
              </w:rPr>
              <w:t>学时</w:t>
            </w:r>
          </w:p>
        </w:tc>
      </w:tr>
      <w:tr w:rsidR="002B7BDE" w:rsidRPr="00332A89" w:rsidTr="00FF2519">
        <w:trPr>
          <w:cantSplit/>
          <w:trHeight w:val="20"/>
          <w:jc w:val="center"/>
        </w:trPr>
        <w:tc>
          <w:tcPr>
            <w:tcW w:w="2498" w:type="pct"/>
          </w:tcPr>
          <w:p w:rsidR="00332A89" w:rsidRPr="00332A89" w:rsidRDefault="00332A89" w:rsidP="00332A89">
            <w:pP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第</w:t>
            </w: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5</w:t>
            </w: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章</w:t>
            </w: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晶闸管</w:t>
            </w: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-</w:t>
            </w: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电动机闭环可逆调速系统</w:t>
            </w:r>
          </w:p>
          <w:p w:rsidR="00332A89" w:rsidRPr="00332A89" w:rsidRDefault="00332A89" w:rsidP="00332A89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1. </w:t>
            </w: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有环流可逆调速系统</w:t>
            </w:r>
          </w:p>
          <w:p w:rsidR="00332A89" w:rsidRPr="00332A89" w:rsidRDefault="00332A89" w:rsidP="00332A89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2. </w:t>
            </w: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可控环流可逆调速系统</w:t>
            </w:r>
          </w:p>
        </w:tc>
        <w:tc>
          <w:tcPr>
            <w:tcW w:w="443" w:type="pct"/>
            <w:vAlign w:val="center"/>
          </w:tcPr>
          <w:p w:rsidR="00332A89" w:rsidRPr="00332A89" w:rsidRDefault="005A33EA" w:rsidP="00332A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882" w:type="pct"/>
            <w:vAlign w:val="center"/>
          </w:tcPr>
          <w:p w:rsidR="00332A89" w:rsidRPr="00332A89" w:rsidRDefault="00332A89" w:rsidP="00332A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90671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  <w:p w:rsidR="00332A89" w:rsidRPr="00332A89" w:rsidRDefault="00332A89" w:rsidP="00332A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332A89">
              <w:rPr>
                <w:rFonts w:ascii="Times New Roman" w:eastAsia="宋体" w:hAnsi="Times New Roman" w:cs="Times New Roman"/>
                <w:szCs w:val="21"/>
              </w:rPr>
              <w:t>5</w:t>
            </w:r>
          </w:p>
          <w:p w:rsidR="00332A89" w:rsidRPr="00332A89" w:rsidRDefault="00332A89" w:rsidP="00332A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332A89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1177" w:type="pct"/>
            <w:vAlign w:val="center"/>
          </w:tcPr>
          <w:p w:rsidR="00332A89" w:rsidRPr="00332A89" w:rsidRDefault="00F52135" w:rsidP="00F5213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讲授</w:t>
            </w:r>
            <w:r w:rsidRPr="00332A89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2B7BDE" w:rsidRPr="00332A89" w:rsidTr="00FF2519">
        <w:trPr>
          <w:cantSplit/>
          <w:trHeight w:val="20"/>
          <w:jc w:val="center"/>
        </w:trPr>
        <w:tc>
          <w:tcPr>
            <w:tcW w:w="2498" w:type="pct"/>
          </w:tcPr>
          <w:p w:rsidR="00332A89" w:rsidRPr="00332A89" w:rsidRDefault="00332A89" w:rsidP="00332A89">
            <w:pP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第</w:t>
            </w: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6</w:t>
            </w: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章</w:t>
            </w: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闭环调速系统调节器的工程设计法</w:t>
            </w:r>
          </w:p>
          <w:p w:rsidR="00332A89" w:rsidRPr="00332A89" w:rsidRDefault="00332A89" w:rsidP="00332A89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1. </w:t>
            </w: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典型系统及性能分析</w:t>
            </w:r>
          </w:p>
          <w:p w:rsidR="00332A89" w:rsidRPr="00332A89" w:rsidRDefault="00332A89" w:rsidP="00332A89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2. </w:t>
            </w: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调节器的工程设计方法</w:t>
            </w:r>
          </w:p>
          <w:p w:rsidR="00332A89" w:rsidRPr="00332A89" w:rsidRDefault="00332A89" w:rsidP="00332A89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3. </w:t>
            </w: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转速、</w:t>
            </w:r>
            <w:proofErr w:type="gramStart"/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电流双</w:t>
            </w:r>
            <w:proofErr w:type="gramEnd"/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闭环系统的工程设计</w:t>
            </w:r>
          </w:p>
          <w:p w:rsidR="00332A89" w:rsidRPr="00332A89" w:rsidRDefault="00332A89" w:rsidP="00332A89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4. </w:t>
            </w: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转速、</w:t>
            </w:r>
            <w:proofErr w:type="gramStart"/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电流双</w:t>
            </w:r>
            <w:proofErr w:type="gramEnd"/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闭环系统的仿真</w:t>
            </w:r>
          </w:p>
        </w:tc>
        <w:tc>
          <w:tcPr>
            <w:tcW w:w="443" w:type="pct"/>
            <w:vAlign w:val="center"/>
          </w:tcPr>
          <w:p w:rsidR="00332A89" w:rsidRPr="00332A89" w:rsidRDefault="005A33EA" w:rsidP="00332A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882" w:type="pct"/>
            <w:vAlign w:val="center"/>
          </w:tcPr>
          <w:p w:rsidR="00332A89" w:rsidRPr="00332A89" w:rsidRDefault="00332A89" w:rsidP="009067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906710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1177" w:type="pct"/>
            <w:vAlign w:val="center"/>
          </w:tcPr>
          <w:p w:rsidR="00332A89" w:rsidRPr="00332A89" w:rsidRDefault="00332A89" w:rsidP="00332A89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讲授</w:t>
            </w:r>
          </w:p>
          <w:p w:rsidR="00332A89" w:rsidRPr="00332A89" w:rsidRDefault="00332A89" w:rsidP="00332A89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课后控制系统综合设计作业</w:t>
            </w:r>
          </w:p>
        </w:tc>
      </w:tr>
      <w:tr w:rsidR="002B7BDE" w:rsidRPr="00332A89" w:rsidTr="00FF2519">
        <w:trPr>
          <w:cantSplit/>
          <w:trHeight w:val="20"/>
          <w:jc w:val="center"/>
        </w:trPr>
        <w:tc>
          <w:tcPr>
            <w:tcW w:w="2498" w:type="pct"/>
          </w:tcPr>
          <w:p w:rsidR="00332A89" w:rsidRPr="00332A89" w:rsidRDefault="00332A89" w:rsidP="00332A89">
            <w:pP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lastRenderedPageBreak/>
              <w:t>第</w:t>
            </w: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7</w:t>
            </w: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章</w:t>
            </w: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332A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异步电动机变频调速系统</w:t>
            </w:r>
          </w:p>
          <w:p w:rsidR="00332A89" w:rsidRPr="00332A89" w:rsidRDefault="00332A89" w:rsidP="00332A89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1. </w:t>
            </w: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标量控制的变频调速系统</w:t>
            </w:r>
          </w:p>
          <w:p w:rsidR="00332A89" w:rsidRPr="00332A89" w:rsidRDefault="00332A89" w:rsidP="00332A89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2. </w:t>
            </w: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异步电动机多变量数学模型</w:t>
            </w:r>
          </w:p>
          <w:p w:rsidR="00332A89" w:rsidRPr="00332A89" w:rsidRDefault="00332A89" w:rsidP="00332A89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3. </w:t>
            </w: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矢量变换控制变频调速系统</w:t>
            </w:r>
          </w:p>
          <w:p w:rsidR="00332A89" w:rsidRPr="00332A89" w:rsidRDefault="00332A89" w:rsidP="00332A89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4. </w:t>
            </w:r>
            <w:r w:rsidRPr="00332A89">
              <w:rPr>
                <w:rFonts w:ascii="Times New Roman" w:eastAsia="宋体" w:hAnsi="Times New Roman" w:cs="Times New Roman"/>
                <w:kern w:val="0"/>
                <w:szCs w:val="21"/>
              </w:rPr>
              <w:t>直接转矩控制变频调速系统</w:t>
            </w:r>
          </w:p>
        </w:tc>
        <w:tc>
          <w:tcPr>
            <w:tcW w:w="443" w:type="pct"/>
            <w:vAlign w:val="center"/>
          </w:tcPr>
          <w:p w:rsidR="00332A89" w:rsidRPr="00332A89" w:rsidRDefault="00332A89" w:rsidP="00332A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D94CEB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882" w:type="pct"/>
            <w:vAlign w:val="center"/>
          </w:tcPr>
          <w:p w:rsidR="00332A89" w:rsidRPr="00332A89" w:rsidRDefault="00332A89" w:rsidP="00332A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332A89">
              <w:rPr>
                <w:rFonts w:ascii="Times New Roman" w:eastAsia="宋体" w:hAnsi="Times New Roman" w:cs="Times New Roman"/>
                <w:szCs w:val="21"/>
              </w:rPr>
              <w:t>1</w:t>
            </w:r>
          </w:p>
          <w:p w:rsidR="00332A89" w:rsidRPr="00332A89" w:rsidRDefault="00332A89" w:rsidP="00332A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332A89">
              <w:rPr>
                <w:rFonts w:ascii="Times New Roman" w:eastAsia="宋体" w:hAnsi="Times New Roman" w:cs="Times New Roman"/>
                <w:szCs w:val="21"/>
              </w:rPr>
              <w:t>2</w:t>
            </w:r>
          </w:p>
          <w:p w:rsidR="00332A89" w:rsidRPr="00332A89" w:rsidRDefault="00332A89" w:rsidP="00332A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332A89">
              <w:rPr>
                <w:rFonts w:ascii="Times New Roman" w:eastAsia="宋体" w:hAnsi="Times New Roman" w:cs="Times New Roman"/>
                <w:szCs w:val="21"/>
              </w:rPr>
              <w:t>5</w:t>
            </w:r>
          </w:p>
          <w:p w:rsidR="00332A89" w:rsidRPr="00332A89" w:rsidRDefault="00332A89" w:rsidP="00332A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332A89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1177" w:type="pct"/>
            <w:vAlign w:val="center"/>
          </w:tcPr>
          <w:p w:rsidR="00332A89" w:rsidRDefault="00332A89" w:rsidP="00332A89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讲授</w:t>
            </w:r>
          </w:p>
          <w:p w:rsidR="00D94CEB" w:rsidRPr="00332A89" w:rsidRDefault="00D94CEB" w:rsidP="00332A89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其中课后自学和查阅资料准备讨论</w:t>
            </w:r>
            <w:r w:rsidRPr="00332A89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332A89">
              <w:rPr>
                <w:rFonts w:ascii="Times New Roman" w:eastAsia="宋体" w:hAnsi="Times New Roman" w:cs="Times New Roman"/>
                <w:szCs w:val="21"/>
              </w:rPr>
              <w:t>学时</w:t>
            </w:r>
          </w:p>
        </w:tc>
      </w:tr>
    </w:tbl>
    <w:p w:rsidR="00332A89" w:rsidRPr="00332A89" w:rsidRDefault="00332A89" w:rsidP="00264D75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332A89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五、课程考核与成绩评定</w:t>
      </w:r>
    </w:p>
    <w:tbl>
      <w:tblPr>
        <w:tblW w:w="46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1135"/>
        <w:gridCol w:w="1016"/>
        <w:gridCol w:w="1016"/>
        <w:gridCol w:w="1016"/>
        <w:gridCol w:w="1016"/>
        <w:gridCol w:w="1016"/>
        <w:gridCol w:w="1041"/>
      </w:tblGrid>
      <w:tr w:rsidR="002B7BDE" w:rsidRPr="00332A89" w:rsidTr="00FF2519">
        <w:trPr>
          <w:cantSplit/>
          <w:trHeight w:val="57"/>
          <w:jc w:val="center"/>
        </w:trPr>
        <w:tc>
          <w:tcPr>
            <w:tcW w:w="951" w:type="pct"/>
            <w:vMerge w:val="restart"/>
            <w:vAlign w:val="center"/>
          </w:tcPr>
          <w:p w:rsidR="00332A89" w:rsidRPr="00332A89" w:rsidRDefault="00332A89" w:rsidP="00332A89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考核方式</w:t>
            </w:r>
          </w:p>
        </w:tc>
        <w:tc>
          <w:tcPr>
            <w:tcW w:w="633" w:type="pct"/>
            <w:vMerge w:val="restart"/>
            <w:vAlign w:val="center"/>
          </w:tcPr>
          <w:p w:rsidR="00332A89" w:rsidRPr="00332A89" w:rsidRDefault="00332A89" w:rsidP="00332A89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权重</w:t>
            </w:r>
            <w:r w:rsidRPr="00332A89"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tc>
          <w:tcPr>
            <w:tcW w:w="3416" w:type="pct"/>
            <w:gridSpan w:val="6"/>
          </w:tcPr>
          <w:p w:rsidR="00332A89" w:rsidRPr="00332A89" w:rsidRDefault="00332A89" w:rsidP="00332A89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课程目标</w:t>
            </w:r>
          </w:p>
        </w:tc>
      </w:tr>
      <w:tr w:rsidR="00115971" w:rsidRPr="00332A89" w:rsidTr="00FF2519">
        <w:trPr>
          <w:cantSplit/>
          <w:trHeight w:val="57"/>
          <w:jc w:val="center"/>
        </w:trPr>
        <w:tc>
          <w:tcPr>
            <w:tcW w:w="951" w:type="pct"/>
            <w:vMerge/>
            <w:vAlign w:val="center"/>
          </w:tcPr>
          <w:p w:rsidR="00332A89" w:rsidRPr="00332A89" w:rsidRDefault="00332A89" w:rsidP="00332A89">
            <w:pPr>
              <w:widowControl/>
              <w:spacing w:line="30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3" w:type="pct"/>
            <w:vMerge/>
            <w:vAlign w:val="center"/>
          </w:tcPr>
          <w:p w:rsidR="00332A89" w:rsidRPr="00332A89" w:rsidRDefault="00332A89" w:rsidP="00332A89">
            <w:pPr>
              <w:widowControl/>
              <w:spacing w:line="30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pct"/>
          </w:tcPr>
          <w:p w:rsidR="00332A89" w:rsidRPr="00332A89" w:rsidRDefault="00332A89" w:rsidP="00332A89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567" w:type="pct"/>
          </w:tcPr>
          <w:p w:rsidR="00332A89" w:rsidRPr="00332A89" w:rsidRDefault="00332A89" w:rsidP="00332A89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567" w:type="pct"/>
          </w:tcPr>
          <w:p w:rsidR="00332A89" w:rsidRPr="00332A89" w:rsidRDefault="00332A89" w:rsidP="00332A89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567" w:type="pct"/>
          </w:tcPr>
          <w:p w:rsidR="00332A89" w:rsidRPr="00332A89" w:rsidRDefault="00332A89" w:rsidP="00332A89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567" w:type="pct"/>
          </w:tcPr>
          <w:p w:rsidR="00332A89" w:rsidRPr="00332A89" w:rsidRDefault="00332A89" w:rsidP="00332A89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582" w:type="pct"/>
          </w:tcPr>
          <w:p w:rsidR="00332A89" w:rsidRPr="00332A89" w:rsidRDefault="00332A89" w:rsidP="00332A89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</w:tr>
      <w:tr w:rsidR="00115971" w:rsidRPr="00332A89" w:rsidTr="00FF2519">
        <w:trPr>
          <w:cantSplit/>
          <w:trHeight w:val="57"/>
          <w:jc w:val="center"/>
        </w:trPr>
        <w:tc>
          <w:tcPr>
            <w:tcW w:w="951" w:type="pct"/>
          </w:tcPr>
          <w:p w:rsidR="00332A89" w:rsidRPr="00332A89" w:rsidRDefault="00332A89" w:rsidP="00332A89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作业</w:t>
            </w:r>
            <w:r w:rsidR="0039050A">
              <w:rPr>
                <w:rFonts w:ascii="Times New Roman" w:eastAsia="宋体" w:hAnsi="Times New Roman" w:cs="Times New Roman" w:hint="eastAsia"/>
                <w:szCs w:val="21"/>
              </w:rPr>
              <w:t>与综合设计</w:t>
            </w:r>
          </w:p>
        </w:tc>
        <w:tc>
          <w:tcPr>
            <w:tcW w:w="633" w:type="pct"/>
          </w:tcPr>
          <w:p w:rsidR="00332A89" w:rsidRPr="00332A89" w:rsidRDefault="009811EC" w:rsidP="00332A89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 w:rsidR="00332A89" w:rsidRPr="00332A89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567" w:type="pct"/>
          </w:tcPr>
          <w:p w:rsidR="00332A89" w:rsidRPr="00332A89" w:rsidRDefault="00332A89" w:rsidP="00332A89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567" w:type="pct"/>
          </w:tcPr>
          <w:p w:rsidR="00332A89" w:rsidRPr="00332A89" w:rsidRDefault="00332A89" w:rsidP="00332A89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567" w:type="pct"/>
          </w:tcPr>
          <w:p w:rsidR="00332A89" w:rsidRPr="00332A89" w:rsidRDefault="0039050A" w:rsidP="00332A89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567" w:type="pct"/>
          </w:tcPr>
          <w:p w:rsidR="00332A89" w:rsidRPr="00332A89" w:rsidRDefault="0039050A" w:rsidP="00332A89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567" w:type="pct"/>
          </w:tcPr>
          <w:p w:rsidR="00332A89" w:rsidRPr="00332A89" w:rsidRDefault="0039050A" w:rsidP="00332A89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582" w:type="pct"/>
          </w:tcPr>
          <w:p w:rsidR="00332A89" w:rsidRPr="00332A89" w:rsidRDefault="008861A4" w:rsidP="00332A89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115971" w:rsidRPr="00332A89" w:rsidTr="00FF2519">
        <w:trPr>
          <w:cantSplit/>
          <w:trHeight w:val="57"/>
          <w:jc w:val="center"/>
        </w:trPr>
        <w:tc>
          <w:tcPr>
            <w:tcW w:w="951" w:type="pct"/>
          </w:tcPr>
          <w:p w:rsidR="00332A89" w:rsidRPr="00332A89" w:rsidRDefault="00332A89" w:rsidP="00332A89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笔试</w:t>
            </w:r>
          </w:p>
        </w:tc>
        <w:tc>
          <w:tcPr>
            <w:tcW w:w="633" w:type="pct"/>
          </w:tcPr>
          <w:p w:rsidR="00332A89" w:rsidRPr="00332A89" w:rsidRDefault="009811EC" w:rsidP="00332A89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 w:rsidR="008861A4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567" w:type="pct"/>
          </w:tcPr>
          <w:p w:rsidR="00332A89" w:rsidRPr="00332A89" w:rsidRDefault="00332A89" w:rsidP="00332A89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567" w:type="pct"/>
          </w:tcPr>
          <w:p w:rsidR="00332A89" w:rsidRPr="00332A89" w:rsidRDefault="00332A89" w:rsidP="00332A89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567" w:type="pct"/>
          </w:tcPr>
          <w:p w:rsidR="00332A89" w:rsidRPr="00332A89" w:rsidRDefault="00332A89" w:rsidP="00332A89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567" w:type="pct"/>
          </w:tcPr>
          <w:p w:rsidR="00332A89" w:rsidRPr="00332A89" w:rsidRDefault="00332A89" w:rsidP="00332A89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567" w:type="pct"/>
          </w:tcPr>
          <w:p w:rsidR="00332A89" w:rsidRPr="00332A89" w:rsidRDefault="00332A89" w:rsidP="00332A89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582" w:type="pct"/>
          </w:tcPr>
          <w:p w:rsidR="00332A89" w:rsidRPr="00332A89" w:rsidRDefault="008861A4" w:rsidP="00332A89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2B7BDE" w:rsidRPr="00332A89" w:rsidTr="00FF2519">
        <w:trPr>
          <w:cantSplit/>
          <w:trHeight w:val="57"/>
          <w:jc w:val="center"/>
        </w:trPr>
        <w:tc>
          <w:tcPr>
            <w:tcW w:w="951" w:type="pct"/>
          </w:tcPr>
          <w:p w:rsidR="00332A89" w:rsidRPr="00332A89" w:rsidRDefault="00332A89" w:rsidP="00332A89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总评</w:t>
            </w:r>
          </w:p>
        </w:tc>
        <w:tc>
          <w:tcPr>
            <w:tcW w:w="633" w:type="pct"/>
          </w:tcPr>
          <w:p w:rsidR="00332A89" w:rsidRPr="00332A89" w:rsidRDefault="00332A89" w:rsidP="00332A89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32A89">
              <w:rPr>
                <w:rFonts w:ascii="Times New Roman" w:eastAsia="宋体" w:hAnsi="Times New Roman" w:cs="Times New Roman"/>
                <w:szCs w:val="21"/>
              </w:rPr>
              <w:t>100</w:t>
            </w:r>
          </w:p>
        </w:tc>
        <w:tc>
          <w:tcPr>
            <w:tcW w:w="3416" w:type="pct"/>
            <w:gridSpan w:val="6"/>
          </w:tcPr>
          <w:p w:rsidR="00332A89" w:rsidRPr="00332A89" w:rsidRDefault="00332A89" w:rsidP="00332A89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A89" w:rsidRPr="00332A89" w:rsidRDefault="00332A89" w:rsidP="00332A89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332A89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六、教材与参考书</w:t>
      </w:r>
    </w:p>
    <w:p w:rsidR="00332A89" w:rsidRPr="00332A89" w:rsidRDefault="00332A89" w:rsidP="00332A89">
      <w:pPr>
        <w:spacing w:line="440" w:lineRule="exac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332A89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教材</w:t>
      </w:r>
      <w:r w:rsidRPr="00332A89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:</w:t>
      </w:r>
    </w:p>
    <w:p w:rsidR="00332A89" w:rsidRPr="00332A89" w:rsidRDefault="00332A89" w:rsidP="00332A89">
      <w:p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32A89">
        <w:rPr>
          <w:rFonts w:ascii="Times New Roman" w:eastAsia="宋体" w:hAnsi="Times New Roman" w:cs="Times New Roman"/>
          <w:kern w:val="0"/>
          <w:sz w:val="24"/>
          <w:szCs w:val="24"/>
        </w:rPr>
        <w:t xml:space="preserve">[1] </w:t>
      </w:r>
      <w:r w:rsidRPr="00332A89">
        <w:rPr>
          <w:rFonts w:ascii="Times New Roman" w:eastAsia="宋体" w:hAnsi="Times New Roman" w:cs="Times New Roman"/>
          <w:kern w:val="0"/>
          <w:sz w:val="24"/>
          <w:szCs w:val="24"/>
        </w:rPr>
        <w:t>廖晓钟，刘向东编著</w:t>
      </w:r>
      <w:r w:rsidRPr="00332A89">
        <w:rPr>
          <w:rFonts w:ascii="Times New Roman" w:eastAsia="宋体" w:hAnsi="Times New Roman" w:cs="Times New Roman"/>
          <w:kern w:val="0"/>
          <w:sz w:val="24"/>
          <w:szCs w:val="24"/>
        </w:rPr>
        <w:t xml:space="preserve">. </w:t>
      </w:r>
      <w:r w:rsidR="00DB5AD8">
        <w:rPr>
          <w:rFonts w:ascii="Times New Roman" w:eastAsia="宋体" w:hAnsi="Times New Roman" w:cs="Times New Roman"/>
          <w:kern w:val="0"/>
          <w:sz w:val="24"/>
          <w:szCs w:val="24"/>
        </w:rPr>
        <w:t>第</w:t>
      </w:r>
      <w:r w:rsidR="00E53408">
        <w:rPr>
          <w:rFonts w:ascii="Times New Roman" w:eastAsia="宋体" w:hAnsi="Times New Roman" w:cs="Times New Roman" w:hint="eastAsia"/>
          <w:kern w:val="0"/>
          <w:sz w:val="24"/>
          <w:szCs w:val="24"/>
        </w:rPr>
        <w:t>三</w:t>
      </w:r>
      <w:r w:rsidR="00DB5AD8">
        <w:rPr>
          <w:rFonts w:ascii="Times New Roman" w:eastAsia="宋体" w:hAnsi="Times New Roman" w:cs="Times New Roman"/>
          <w:kern w:val="0"/>
          <w:sz w:val="24"/>
          <w:szCs w:val="24"/>
        </w:rPr>
        <w:t>版</w:t>
      </w:r>
      <w:r w:rsidR="00DB5AD8">
        <w:rPr>
          <w:rFonts w:ascii="Times New Roman" w:eastAsia="宋体" w:hAnsi="Times New Roman" w:cs="Times New Roman" w:hint="eastAsia"/>
          <w:kern w:val="0"/>
          <w:sz w:val="24"/>
          <w:szCs w:val="24"/>
        </w:rPr>
        <w:t>.</w:t>
      </w:r>
      <w:r w:rsidR="00DB5AD8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DB5AD8">
        <w:rPr>
          <w:rFonts w:ascii="Times New Roman" w:eastAsia="宋体" w:hAnsi="Times New Roman" w:cs="Times New Roman"/>
          <w:kern w:val="0"/>
          <w:sz w:val="24"/>
          <w:szCs w:val="24"/>
        </w:rPr>
        <w:t>自动控制系统</w:t>
      </w:r>
      <w:r w:rsidRPr="00332A89">
        <w:rPr>
          <w:rFonts w:ascii="Times New Roman" w:eastAsia="宋体" w:hAnsi="Times New Roman" w:cs="Times New Roman"/>
          <w:kern w:val="0"/>
          <w:sz w:val="24"/>
          <w:szCs w:val="24"/>
        </w:rPr>
        <w:t xml:space="preserve">. </w:t>
      </w:r>
      <w:r w:rsidRPr="00332A89">
        <w:rPr>
          <w:rFonts w:ascii="Times New Roman" w:eastAsia="宋体" w:hAnsi="Times New Roman" w:cs="Times New Roman"/>
          <w:kern w:val="0"/>
          <w:sz w:val="24"/>
          <w:szCs w:val="24"/>
        </w:rPr>
        <w:t>北京：北京理工大学出版社，</w:t>
      </w:r>
      <w:r w:rsidRPr="00332A89">
        <w:rPr>
          <w:rFonts w:ascii="Times New Roman" w:eastAsia="宋体" w:hAnsi="Times New Roman" w:cs="Times New Roman"/>
          <w:kern w:val="0"/>
          <w:sz w:val="24"/>
          <w:szCs w:val="24"/>
        </w:rPr>
        <w:t>201</w:t>
      </w:r>
      <w:r w:rsidR="00E53408">
        <w:rPr>
          <w:rFonts w:ascii="Times New Roman" w:eastAsia="宋体" w:hAnsi="Times New Roman" w:cs="Times New Roman"/>
          <w:kern w:val="0"/>
          <w:sz w:val="24"/>
          <w:szCs w:val="24"/>
        </w:rPr>
        <w:t>8</w:t>
      </w:r>
      <w:bookmarkStart w:id="1" w:name="_GoBack"/>
      <w:bookmarkEnd w:id="1"/>
      <w:r w:rsidRPr="00332A89">
        <w:rPr>
          <w:rFonts w:ascii="Times New Roman" w:eastAsia="宋体" w:hAnsi="Times New Roman" w:cs="Times New Roman"/>
          <w:kern w:val="0"/>
          <w:sz w:val="24"/>
          <w:szCs w:val="24"/>
        </w:rPr>
        <w:t>.</w:t>
      </w:r>
    </w:p>
    <w:p w:rsidR="00332A89" w:rsidRPr="00332A89" w:rsidRDefault="00332A89" w:rsidP="00332A89">
      <w:pPr>
        <w:spacing w:line="440" w:lineRule="exac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332A89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参考书及参考资料：</w:t>
      </w:r>
    </w:p>
    <w:p w:rsidR="008E2E33" w:rsidRDefault="00332A89" w:rsidP="00332A89">
      <w:pPr>
        <w:spacing w:line="440" w:lineRule="exact"/>
      </w:pPr>
      <w:r w:rsidRPr="00332A89">
        <w:rPr>
          <w:rFonts w:ascii="Times New Roman" w:eastAsia="宋体" w:hAnsi="Times New Roman" w:cs="Times New Roman"/>
          <w:kern w:val="0"/>
          <w:sz w:val="24"/>
          <w:szCs w:val="24"/>
        </w:rPr>
        <w:t xml:space="preserve">[2] </w:t>
      </w:r>
      <w:proofErr w:type="gramStart"/>
      <w:r w:rsidRPr="00332A89">
        <w:rPr>
          <w:rFonts w:ascii="Times New Roman" w:eastAsia="宋体" w:hAnsi="Times New Roman" w:cs="Times New Roman"/>
          <w:kern w:val="0"/>
          <w:sz w:val="24"/>
          <w:szCs w:val="24"/>
        </w:rPr>
        <w:t>杨耕等</w:t>
      </w:r>
      <w:proofErr w:type="gramEnd"/>
      <w:r w:rsidRPr="00332A89">
        <w:rPr>
          <w:rFonts w:ascii="Times New Roman" w:eastAsia="宋体" w:hAnsi="Times New Roman" w:cs="Times New Roman"/>
          <w:kern w:val="0"/>
          <w:sz w:val="24"/>
          <w:szCs w:val="24"/>
        </w:rPr>
        <w:t>编著</w:t>
      </w:r>
      <w:r w:rsidRPr="00332A89">
        <w:rPr>
          <w:rFonts w:ascii="Times New Roman" w:eastAsia="宋体" w:hAnsi="Times New Roman" w:cs="Times New Roman"/>
          <w:kern w:val="0"/>
          <w:sz w:val="24"/>
          <w:szCs w:val="24"/>
        </w:rPr>
        <w:t xml:space="preserve">. </w:t>
      </w:r>
      <w:r w:rsidRPr="00332A89">
        <w:rPr>
          <w:rFonts w:ascii="Times New Roman" w:eastAsia="宋体" w:hAnsi="Times New Roman" w:cs="Times New Roman"/>
          <w:kern w:val="0"/>
          <w:sz w:val="24"/>
          <w:szCs w:val="24"/>
        </w:rPr>
        <w:t>电机与运动控制系统</w:t>
      </w:r>
      <w:r w:rsidRPr="00332A89">
        <w:rPr>
          <w:rFonts w:ascii="Times New Roman" w:eastAsia="宋体" w:hAnsi="Times New Roman" w:cs="Times New Roman"/>
          <w:kern w:val="0"/>
          <w:sz w:val="24"/>
          <w:szCs w:val="24"/>
        </w:rPr>
        <w:t xml:space="preserve">[M]. </w:t>
      </w:r>
      <w:r w:rsidRPr="00332A89">
        <w:rPr>
          <w:rFonts w:ascii="Times New Roman" w:eastAsia="宋体" w:hAnsi="Times New Roman" w:cs="Times New Roman"/>
          <w:kern w:val="0"/>
          <w:sz w:val="24"/>
          <w:szCs w:val="24"/>
        </w:rPr>
        <w:t>北京：清华大学出版社，</w:t>
      </w:r>
      <w:r w:rsidRPr="00332A89">
        <w:rPr>
          <w:rFonts w:ascii="Times New Roman" w:eastAsia="宋体" w:hAnsi="Times New Roman" w:cs="Times New Roman"/>
          <w:kern w:val="0"/>
          <w:sz w:val="24"/>
          <w:szCs w:val="24"/>
        </w:rPr>
        <w:t>2007.</w:t>
      </w:r>
    </w:p>
    <w:sectPr w:rsidR="008E2E33" w:rsidSect="00332A8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80F" w:rsidRDefault="00B4480F" w:rsidP="002939FE">
      <w:r>
        <w:separator/>
      </w:r>
    </w:p>
  </w:endnote>
  <w:endnote w:type="continuationSeparator" w:id="0">
    <w:p w:rsidR="00B4480F" w:rsidRDefault="00B4480F" w:rsidP="0029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80F" w:rsidRDefault="00B4480F" w:rsidP="002939FE">
      <w:r>
        <w:separator/>
      </w:r>
    </w:p>
  </w:footnote>
  <w:footnote w:type="continuationSeparator" w:id="0">
    <w:p w:rsidR="00B4480F" w:rsidRDefault="00B4480F" w:rsidP="00293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53642"/>
    <w:multiLevelType w:val="hybridMultilevel"/>
    <w:tmpl w:val="3802FA76"/>
    <w:lvl w:ilvl="0" w:tplc="2D8CAE4C">
      <w:start w:val="1"/>
      <w:numFmt w:val="decimal"/>
      <w:lvlText w:val="%1."/>
      <w:lvlJc w:val="left"/>
      <w:pPr>
        <w:ind w:left="851" w:hanging="45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5575232"/>
    <w:multiLevelType w:val="hybridMultilevel"/>
    <w:tmpl w:val="80C48566"/>
    <w:lvl w:ilvl="0" w:tplc="22125E6A">
      <w:start w:val="1"/>
      <w:numFmt w:val="decimal"/>
      <w:lvlText w:val="%1."/>
      <w:lvlJc w:val="left"/>
      <w:pPr>
        <w:ind w:left="851" w:hanging="454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89"/>
    <w:rsid w:val="00115971"/>
    <w:rsid w:val="0013192A"/>
    <w:rsid w:val="00197C13"/>
    <w:rsid w:val="002473FA"/>
    <w:rsid w:val="00264D75"/>
    <w:rsid w:val="002939FE"/>
    <w:rsid w:val="002B7BDE"/>
    <w:rsid w:val="00332A89"/>
    <w:rsid w:val="00354ED8"/>
    <w:rsid w:val="0039050A"/>
    <w:rsid w:val="00411464"/>
    <w:rsid w:val="00431CEF"/>
    <w:rsid w:val="00577648"/>
    <w:rsid w:val="005A33EA"/>
    <w:rsid w:val="005C45AD"/>
    <w:rsid w:val="005D4102"/>
    <w:rsid w:val="008861A4"/>
    <w:rsid w:val="00906710"/>
    <w:rsid w:val="009811EC"/>
    <w:rsid w:val="009B6A41"/>
    <w:rsid w:val="00A40FE7"/>
    <w:rsid w:val="00A90B8B"/>
    <w:rsid w:val="00AF2CA9"/>
    <w:rsid w:val="00B33142"/>
    <w:rsid w:val="00B4480F"/>
    <w:rsid w:val="00BA5C6A"/>
    <w:rsid w:val="00C460B6"/>
    <w:rsid w:val="00D45355"/>
    <w:rsid w:val="00D600C7"/>
    <w:rsid w:val="00D94CEB"/>
    <w:rsid w:val="00DB5AD8"/>
    <w:rsid w:val="00DF462D"/>
    <w:rsid w:val="00E53408"/>
    <w:rsid w:val="00E73E33"/>
    <w:rsid w:val="00EB6390"/>
    <w:rsid w:val="00F52135"/>
    <w:rsid w:val="00FF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4EDD3"/>
  <w15:chartTrackingRefBased/>
  <w15:docId w15:val="{69AB40C7-B56B-40AF-8A7E-9A7DA8FD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39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3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39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323</Words>
  <Characters>1844</Characters>
  <Application>Microsoft Office Word</Application>
  <DocSecurity>0</DocSecurity>
  <Lines>15</Lines>
  <Paragraphs>4</Paragraphs>
  <ScaleCrop>false</ScaleCrop>
  <Company>MS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N</cp:lastModifiedBy>
  <cp:revision>4</cp:revision>
  <dcterms:created xsi:type="dcterms:W3CDTF">2021-12-08T08:17:00Z</dcterms:created>
  <dcterms:modified xsi:type="dcterms:W3CDTF">2021-12-09T02:41:00Z</dcterms:modified>
</cp:coreProperties>
</file>